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E7F3" w14:textId="09B0C725" w:rsidR="003922AF" w:rsidRDefault="003922AF" w:rsidP="70717872">
      <w:pPr>
        <w:rPr>
          <w:b/>
          <w:bCs/>
        </w:rPr>
      </w:pPr>
    </w:p>
    <w:p w14:paraId="1981F642" w14:textId="49B05A62" w:rsidR="003922AF" w:rsidRDefault="6F00995B" w:rsidP="70717872">
      <w:pPr>
        <w:rPr>
          <w:b/>
          <w:bCs/>
        </w:rPr>
      </w:pPr>
      <w:r>
        <w:rPr>
          <w:noProof/>
        </w:rPr>
        <w:drawing>
          <wp:inline distT="0" distB="0" distL="0" distR="0" wp14:anchorId="51B76149" wp14:editId="45D2A2FC">
            <wp:extent cx="5581650" cy="7524750"/>
            <wp:effectExtent l="0" t="0" r="0" b="0"/>
            <wp:docPr id="192559511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59511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752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CD3A2" w14:textId="1C5E8F03" w:rsidR="003922AF" w:rsidRDefault="0F278D8C" w:rsidP="1FDAA908">
      <w:pPr>
        <w:rPr>
          <w:b/>
          <w:bCs/>
        </w:rPr>
      </w:pPr>
      <w:r w:rsidRPr="70717872">
        <w:rPr>
          <w:b/>
          <w:bCs/>
        </w:rPr>
        <w:lastRenderedPageBreak/>
        <w:t>Optimi</w:t>
      </w:r>
      <w:r w:rsidR="004C393C">
        <w:rPr>
          <w:b/>
          <w:bCs/>
        </w:rPr>
        <w:t>s</w:t>
      </w:r>
      <w:r w:rsidRPr="70717872">
        <w:rPr>
          <w:b/>
          <w:bCs/>
        </w:rPr>
        <w:t>ing the Cleaning of Hard-to-Access Equipment in Cleanrooms and Controlled Environments Using Specialist Tools with Microfibre Software Systems</w:t>
      </w:r>
      <w:r w:rsidR="17489E56" w:rsidRPr="70717872">
        <w:rPr>
          <w:b/>
          <w:bCs/>
        </w:rPr>
        <w:t>.</w:t>
      </w:r>
    </w:p>
    <w:p w14:paraId="644C92C1" w14:textId="34E465FB" w:rsidR="003922AF" w:rsidRDefault="54158A06" w:rsidP="018C007B">
      <w:pPr>
        <w:rPr>
          <w:b/>
          <w:bCs/>
        </w:rPr>
      </w:pPr>
      <w:r>
        <w:rPr>
          <w:noProof/>
        </w:rPr>
        <w:drawing>
          <wp:inline distT="0" distB="0" distL="0" distR="0" wp14:anchorId="774183C8" wp14:editId="0B0E4385">
            <wp:extent cx="5943600" cy="3933825"/>
            <wp:effectExtent l="0" t="0" r="0" b="0"/>
            <wp:docPr id="57957383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573835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EFB4C" w14:textId="2D0CE598" w:rsidR="003922AF" w:rsidRDefault="0F278D8C" w:rsidP="018C007B">
      <w:pPr>
        <w:jc w:val="center"/>
        <w:rPr>
          <w:b/>
          <w:bCs/>
        </w:rPr>
      </w:pPr>
      <w:r w:rsidRPr="018C007B">
        <w:rPr>
          <w:b/>
          <w:bCs/>
        </w:rPr>
        <w:t>Executive Summary</w:t>
      </w:r>
    </w:p>
    <w:p w14:paraId="4301D453" w14:textId="2316A493" w:rsidR="003922AF" w:rsidRDefault="0F278D8C" w:rsidP="0DB04453">
      <w:pPr>
        <w:rPr>
          <w:b/>
          <w:bCs/>
        </w:rPr>
      </w:pPr>
      <w:r w:rsidRPr="7C59D33B">
        <w:rPr>
          <w:b/>
          <w:bCs/>
        </w:rPr>
        <w:t>Cleanrooms and controlled environments are critical in sectors such as pharmaceuticals, biotechnology,</w:t>
      </w:r>
      <w:r w:rsidR="3B542243" w:rsidRPr="7C59D33B">
        <w:rPr>
          <w:b/>
          <w:bCs/>
        </w:rPr>
        <w:t xml:space="preserve"> medical device</w:t>
      </w:r>
      <w:r w:rsidR="03A95D0A" w:rsidRPr="7C59D33B">
        <w:rPr>
          <w:b/>
          <w:bCs/>
        </w:rPr>
        <w:t xml:space="preserve"> manufacturing </w:t>
      </w:r>
      <w:r w:rsidR="0B75B5A5" w:rsidRPr="7C59D33B">
        <w:rPr>
          <w:b/>
          <w:bCs/>
        </w:rPr>
        <w:t xml:space="preserve">and cell &amp; gene therapy </w:t>
      </w:r>
      <w:r w:rsidRPr="7C59D33B">
        <w:rPr>
          <w:b/>
          <w:bCs/>
        </w:rPr>
        <w:t>where contamination control is paramount. Among the key challenges is the effective cleaning of complex, hard-to-access equipment surfaces without compromising c</w:t>
      </w:r>
      <w:r w:rsidR="52CA52BE" w:rsidRPr="7C59D33B">
        <w:rPr>
          <w:b/>
          <w:bCs/>
        </w:rPr>
        <w:t>ontamination control</w:t>
      </w:r>
      <w:r w:rsidRPr="7C59D33B">
        <w:rPr>
          <w:b/>
          <w:bCs/>
        </w:rPr>
        <w:t xml:space="preserve"> standards. This white paper explores the adoption of specialist cleanroom cleaning tools equipped with microfibre software systems to enhance the efficacy, </w:t>
      </w:r>
      <w:bookmarkStart w:id="0" w:name="_Int_9AmhdqAu"/>
      <w:r w:rsidRPr="7C59D33B">
        <w:rPr>
          <w:b/>
          <w:bCs/>
        </w:rPr>
        <w:t>efficiency</w:t>
      </w:r>
      <w:bookmarkEnd w:id="0"/>
      <w:r w:rsidR="4414571A" w:rsidRPr="7C59D33B">
        <w:rPr>
          <w:b/>
          <w:bCs/>
        </w:rPr>
        <w:t xml:space="preserve"> </w:t>
      </w:r>
      <w:r w:rsidRPr="7C59D33B">
        <w:rPr>
          <w:b/>
          <w:bCs/>
        </w:rPr>
        <w:t xml:space="preserve">and regulatory compliance of cleaning practices in these critical </w:t>
      </w:r>
      <w:r w:rsidR="27DE99E9" w:rsidRPr="7C59D33B">
        <w:rPr>
          <w:b/>
          <w:bCs/>
        </w:rPr>
        <w:t xml:space="preserve">‘hard to clean’ </w:t>
      </w:r>
      <w:r w:rsidRPr="7C59D33B">
        <w:rPr>
          <w:b/>
          <w:bCs/>
        </w:rPr>
        <w:t>environments.</w:t>
      </w:r>
    </w:p>
    <w:p w14:paraId="0CAC5A51" w14:textId="1C855CDB" w:rsidR="003922AF" w:rsidRDefault="0F278D8C" w:rsidP="1FDAA908">
      <w:pPr>
        <w:rPr>
          <w:b/>
          <w:bCs/>
        </w:rPr>
      </w:pPr>
      <w:r w:rsidRPr="1FDAA908">
        <w:rPr>
          <w:b/>
          <w:bCs/>
        </w:rPr>
        <w:t xml:space="preserve">1. Introduction </w:t>
      </w:r>
    </w:p>
    <w:p w14:paraId="385F0D56" w14:textId="14904139" w:rsidR="003922AF" w:rsidRDefault="0F278D8C" w:rsidP="1FDAA908">
      <w:r>
        <w:t xml:space="preserve">Maintaining ultra-clean environments is crucial to ensure product quality, regulatory compliance, and operational efficiency in cleanrooms. </w:t>
      </w:r>
      <w:r w:rsidR="0D1496C0">
        <w:t>Separative e</w:t>
      </w:r>
      <w:r>
        <w:t>quipment such as</w:t>
      </w:r>
      <w:r w:rsidR="07DBA4B9">
        <w:t xml:space="preserve"> </w:t>
      </w:r>
      <w:r w:rsidR="5061230D">
        <w:t xml:space="preserve">Bio-safety cabinets, </w:t>
      </w:r>
      <w:r w:rsidR="07DBA4B9">
        <w:t>RABS,</w:t>
      </w:r>
      <w:r>
        <w:t xml:space="preserve"> isolators, filling lines, laminar flow cabinets, and automated machinery often feature intricate geometries and confined spaces that are notoriously </w:t>
      </w:r>
      <w:r>
        <w:lastRenderedPageBreak/>
        <w:t xml:space="preserve">difficult to </w:t>
      </w:r>
      <w:r w:rsidR="79374E7A">
        <w:t>reach and</w:t>
      </w:r>
      <w:r w:rsidR="3499B1F0">
        <w:t xml:space="preserve"> therefore</w:t>
      </w:r>
      <w:r w:rsidR="79374E7A">
        <w:t xml:space="preserve"> </w:t>
      </w:r>
      <w:r>
        <w:t>clean. Traditional cleaning methods may fall short, either leaving behind contaminants or posing risks of damage or cross-contamination</w:t>
      </w:r>
      <w:r w:rsidR="11625DEB">
        <w:t xml:space="preserve"> risks</w:t>
      </w:r>
      <w:r>
        <w:t>.</w:t>
      </w:r>
    </w:p>
    <w:p w14:paraId="10A809EC" w14:textId="0E06DFE3" w:rsidR="003922AF" w:rsidRDefault="0F278D8C" w:rsidP="1FDAA908">
      <w:pPr>
        <w:rPr>
          <w:b/>
          <w:bCs/>
        </w:rPr>
      </w:pPr>
      <w:r w:rsidRPr="442693A6">
        <w:rPr>
          <w:b/>
          <w:bCs/>
        </w:rPr>
        <w:t xml:space="preserve">2. Challenges of Cleaning </w:t>
      </w:r>
      <w:r w:rsidR="41783776" w:rsidRPr="442693A6">
        <w:rPr>
          <w:b/>
          <w:bCs/>
        </w:rPr>
        <w:t xml:space="preserve">Mini Environment </w:t>
      </w:r>
      <w:r w:rsidRPr="442693A6">
        <w:rPr>
          <w:b/>
          <w:bCs/>
        </w:rPr>
        <w:t>Equipment in Cleanrooms</w:t>
      </w:r>
    </w:p>
    <w:p w14:paraId="07A3ADCB" w14:textId="58F79992" w:rsidR="003922AF" w:rsidRDefault="0F278D8C" w:rsidP="1FDAA908">
      <w:pPr>
        <w:pStyle w:val="ListParagraph"/>
        <w:numPr>
          <w:ilvl w:val="0"/>
          <w:numId w:val="7"/>
        </w:numPr>
      </w:pPr>
      <w:r w:rsidRPr="7C59D33B">
        <w:rPr>
          <w:b/>
          <w:bCs/>
        </w:rPr>
        <w:t>Complex Geometry:</w:t>
      </w:r>
      <w:r>
        <w:t xml:space="preserve"> Equipment often has tight corners, </w:t>
      </w:r>
      <w:bookmarkStart w:id="1" w:name="_Int_a5C9S1Qc"/>
      <w:r>
        <w:t>crevices</w:t>
      </w:r>
      <w:bookmarkEnd w:id="1"/>
      <w:r w:rsidR="2B60A0FA">
        <w:t xml:space="preserve"> </w:t>
      </w:r>
      <w:r>
        <w:t>and surfaces with limited accessibility.</w:t>
      </w:r>
    </w:p>
    <w:p w14:paraId="7FC27343" w14:textId="0B601B32" w:rsidR="003922AF" w:rsidRDefault="0F278D8C" w:rsidP="1FDAA908">
      <w:pPr>
        <w:pStyle w:val="ListParagraph"/>
        <w:numPr>
          <w:ilvl w:val="0"/>
          <w:numId w:val="7"/>
        </w:numPr>
      </w:pPr>
      <w:r w:rsidRPr="018C007B">
        <w:rPr>
          <w:b/>
          <w:bCs/>
        </w:rPr>
        <w:t xml:space="preserve">Delicate Surfaces: </w:t>
      </w:r>
      <w:r>
        <w:t>Sensitive components require non-abrasive cleaning materials.</w:t>
      </w:r>
    </w:p>
    <w:p w14:paraId="4B398A0A" w14:textId="19D1876C" w:rsidR="003922AF" w:rsidRDefault="0F278D8C" w:rsidP="1FDAA908">
      <w:pPr>
        <w:pStyle w:val="ListParagraph"/>
        <w:numPr>
          <w:ilvl w:val="0"/>
          <w:numId w:val="7"/>
        </w:numPr>
      </w:pPr>
      <w:r w:rsidRPr="018C007B">
        <w:rPr>
          <w:b/>
          <w:bCs/>
        </w:rPr>
        <w:t>Contamination Risk</w:t>
      </w:r>
      <w:r w:rsidR="4EA03E70" w:rsidRPr="018C007B">
        <w:rPr>
          <w:b/>
          <w:bCs/>
        </w:rPr>
        <w:t>s</w:t>
      </w:r>
      <w:r w:rsidRPr="018C007B">
        <w:rPr>
          <w:b/>
          <w:bCs/>
        </w:rPr>
        <w:t>:</w:t>
      </w:r>
      <w:r>
        <w:t xml:space="preserve"> Ineffective cleaning can introduce microbial or particulate contamination.</w:t>
      </w:r>
    </w:p>
    <w:p w14:paraId="2E522CA8" w14:textId="6AA0DE68" w:rsidR="003922AF" w:rsidRDefault="0F278D8C" w:rsidP="1FDAA908">
      <w:pPr>
        <w:pStyle w:val="ListParagraph"/>
        <w:numPr>
          <w:ilvl w:val="0"/>
          <w:numId w:val="7"/>
        </w:numPr>
      </w:pPr>
      <w:r w:rsidRPr="018C007B">
        <w:rPr>
          <w:b/>
          <w:bCs/>
        </w:rPr>
        <w:t>Regulatory Compliance:</w:t>
      </w:r>
      <w:r>
        <w:t xml:space="preserve"> GMP and ISO 14644 standards necessitate stringent cleaning validation.</w:t>
      </w:r>
    </w:p>
    <w:p w14:paraId="5B59F489" w14:textId="4B636A2C" w:rsidR="003922AF" w:rsidRDefault="0F278D8C" w:rsidP="1FDAA908">
      <w:pPr>
        <w:rPr>
          <w:b/>
          <w:bCs/>
        </w:rPr>
      </w:pPr>
      <w:r w:rsidRPr="1FDAA908">
        <w:rPr>
          <w:b/>
          <w:bCs/>
        </w:rPr>
        <w:t xml:space="preserve">3. The Role of Microfibre Software Systems </w:t>
      </w:r>
    </w:p>
    <w:p w14:paraId="029AFFFC" w14:textId="247ACB11" w:rsidR="003922AF" w:rsidRDefault="0F278D8C" w:rsidP="1FDAA908">
      <w:r>
        <w:t xml:space="preserve">Microfibre cleaning systems are engineered to remove and retain particles, </w:t>
      </w:r>
      <w:bookmarkStart w:id="2" w:name="_Int_cq2UQBhp"/>
      <w:r>
        <w:t>microbes</w:t>
      </w:r>
      <w:bookmarkEnd w:id="2"/>
      <w:r w:rsidR="058F0BD8">
        <w:t xml:space="preserve"> </w:t>
      </w:r>
      <w:r>
        <w:t>and residues through a combination of mechanical action</w:t>
      </w:r>
      <w:r w:rsidR="1EA9DBB2">
        <w:t xml:space="preserve"> </w:t>
      </w:r>
      <w:r w:rsidR="4AEB3AF1">
        <w:t>and deep fibre network base material</w:t>
      </w:r>
      <w:r>
        <w:t>. Advanced microfibre materials used in cleanroom applications are laser-cut, pre-laundered</w:t>
      </w:r>
      <w:r w:rsidR="7556E0D3">
        <w:t xml:space="preserve"> </w:t>
      </w:r>
      <w:r>
        <w:t xml:space="preserve">and </w:t>
      </w:r>
      <w:r w:rsidR="6A43519B">
        <w:t xml:space="preserve">low </w:t>
      </w:r>
      <w:r>
        <w:t>lint</w:t>
      </w:r>
      <w:r w:rsidR="5FA36851">
        <w:t>ing</w:t>
      </w:r>
      <w:r>
        <w:t xml:space="preserve">, minimizing the risk of </w:t>
      </w:r>
      <w:r w:rsidR="6BFE7237">
        <w:t xml:space="preserve">particle </w:t>
      </w:r>
      <w:r>
        <w:t>shedding.</w:t>
      </w:r>
    </w:p>
    <w:p w14:paraId="2A0597F5" w14:textId="5C7E07C7" w:rsidR="003922AF" w:rsidRDefault="0F278D8C" w:rsidP="018C007B">
      <w:pPr>
        <w:rPr>
          <w:b/>
          <w:bCs/>
        </w:rPr>
      </w:pPr>
      <w:r w:rsidRPr="018C007B">
        <w:rPr>
          <w:b/>
          <w:bCs/>
        </w:rPr>
        <w:t>Key Features:</w:t>
      </w:r>
    </w:p>
    <w:p w14:paraId="2BAEB7FB" w14:textId="03FDEABD" w:rsidR="003922AF" w:rsidRDefault="0F278D8C" w:rsidP="1FDAA908">
      <w:pPr>
        <w:pStyle w:val="ListParagraph"/>
        <w:numPr>
          <w:ilvl w:val="0"/>
          <w:numId w:val="6"/>
        </w:numPr>
      </w:pPr>
      <w:r w:rsidRPr="442693A6">
        <w:rPr>
          <w:b/>
          <w:bCs/>
        </w:rPr>
        <w:t>High Absorption &amp; Retention:</w:t>
      </w:r>
      <w:r>
        <w:t xml:space="preserve"> Microfibres capture more contaminants per </w:t>
      </w:r>
      <w:r w:rsidR="3EB8BBD8">
        <w:t xml:space="preserve">cleaning </w:t>
      </w:r>
      <w:r>
        <w:t>pass</w:t>
      </w:r>
      <w:r w:rsidR="467F7469">
        <w:t xml:space="preserve"> than std mono-materials</w:t>
      </w:r>
      <w:r>
        <w:t>.</w:t>
      </w:r>
    </w:p>
    <w:p w14:paraId="26D55422" w14:textId="7CEAA6C9" w:rsidR="003922AF" w:rsidRDefault="0F278D8C" w:rsidP="442693A6">
      <w:pPr>
        <w:pStyle w:val="ListParagraph"/>
        <w:numPr>
          <w:ilvl w:val="0"/>
          <w:numId w:val="6"/>
        </w:numPr>
      </w:pPr>
      <w:r w:rsidRPr="442693A6">
        <w:rPr>
          <w:b/>
          <w:bCs/>
        </w:rPr>
        <w:t>Surface Conformity:</w:t>
      </w:r>
      <w:r>
        <w:t xml:space="preserve"> </w:t>
      </w:r>
      <w:r w:rsidR="1F752B80">
        <w:t>Material f</w:t>
      </w:r>
      <w:r>
        <w:t>lexibly adapts to uneven or complex surfaces.</w:t>
      </w:r>
    </w:p>
    <w:p w14:paraId="2191A1FB" w14:textId="1A30D355" w:rsidR="003922AF" w:rsidRDefault="0F278D8C" w:rsidP="1FDAA908">
      <w:pPr>
        <w:pStyle w:val="ListParagraph"/>
        <w:numPr>
          <w:ilvl w:val="0"/>
          <w:numId w:val="6"/>
        </w:numPr>
      </w:pPr>
      <w:r w:rsidRPr="018C007B">
        <w:rPr>
          <w:b/>
          <w:bCs/>
        </w:rPr>
        <w:t>Non-Abrasive:</w:t>
      </w:r>
      <w:r>
        <w:t xml:space="preserve"> Safe for sensitive equipment surfaces.</w:t>
      </w:r>
    </w:p>
    <w:p w14:paraId="12EB9665" w14:textId="25F8B6E3" w:rsidR="003922AF" w:rsidRDefault="0F278D8C" w:rsidP="1FDAA908">
      <w:pPr>
        <w:pStyle w:val="ListParagraph"/>
        <w:numPr>
          <w:ilvl w:val="0"/>
          <w:numId w:val="6"/>
        </w:numPr>
      </w:pPr>
      <w:r w:rsidRPr="442693A6">
        <w:rPr>
          <w:b/>
          <w:bCs/>
        </w:rPr>
        <w:t xml:space="preserve">Compatibility: </w:t>
      </w:r>
      <w:r>
        <w:t>Resistant to commonly used disinfectants and sterili</w:t>
      </w:r>
      <w:r w:rsidR="7A916349">
        <w:t>s</w:t>
      </w:r>
      <w:r>
        <w:t>ation processes.</w:t>
      </w:r>
    </w:p>
    <w:p w14:paraId="7CBDD1E5" w14:textId="4EE6BFDD" w:rsidR="003922AF" w:rsidRDefault="0F278D8C" w:rsidP="1FDAA908">
      <w:pPr>
        <w:rPr>
          <w:b/>
          <w:bCs/>
        </w:rPr>
      </w:pPr>
      <w:r w:rsidRPr="1FDAA908">
        <w:rPr>
          <w:b/>
          <w:bCs/>
        </w:rPr>
        <w:t xml:space="preserve">4. Specialist Cleaning Tools for Hard-to-Access Areas </w:t>
      </w:r>
    </w:p>
    <w:p w14:paraId="1EFC09CA" w14:textId="49A8D866" w:rsidR="003922AF" w:rsidRDefault="0F278D8C" w:rsidP="018C007B">
      <w:r>
        <w:t>To address accessibility issues, manufacturers have developed tools specifically designed for use in cleanroom environments:</w:t>
      </w:r>
    </w:p>
    <w:p w14:paraId="35019226" w14:textId="4A6A5745" w:rsidR="003922AF" w:rsidRDefault="0F278D8C" w:rsidP="1FDAA908">
      <w:pPr>
        <w:pStyle w:val="ListParagraph"/>
        <w:numPr>
          <w:ilvl w:val="0"/>
          <w:numId w:val="5"/>
        </w:numPr>
      </w:pPr>
      <w:r w:rsidRPr="442693A6">
        <w:rPr>
          <w:b/>
          <w:bCs/>
        </w:rPr>
        <w:t xml:space="preserve">Flat Mops and </w:t>
      </w:r>
      <w:r w:rsidR="11FE2C23" w:rsidRPr="442693A6">
        <w:rPr>
          <w:b/>
          <w:bCs/>
        </w:rPr>
        <w:t>Separative Equipment</w:t>
      </w:r>
      <w:r w:rsidRPr="442693A6">
        <w:rPr>
          <w:b/>
          <w:bCs/>
        </w:rPr>
        <w:t xml:space="preserve"> Tools:</w:t>
      </w:r>
      <w:r>
        <w:t xml:space="preserve"> Slim profiles with</w:t>
      </w:r>
      <w:r w:rsidR="5E22E0A8">
        <w:t xml:space="preserve"> flexible necks and</w:t>
      </w:r>
      <w:r>
        <w:t xml:space="preserve"> articulating heads for cleanroom windows</w:t>
      </w:r>
      <w:r w:rsidR="353297D8">
        <w:t xml:space="preserve"> and separative boxes</w:t>
      </w:r>
      <w:r>
        <w:t>.</w:t>
      </w:r>
    </w:p>
    <w:p w14:paraId="26805D92" w14:textId="71B678C2" w:rsidR="003922AF" w:rsidRDefault="0F278D8C" w:rsidP="018C007B">
      <w:pPr>
        <w:pStyle w:val="ListParagraph"/>
        <w:numPr>
          <w:ilvl w:val="0"/>
          <w:numId w:val="5"/>
        </w:numPr>
      </w:pPr>
      <w:r w:rsidRPr="018C007B">
        <w:rPr>
          <w:b/>
          <w:bCs/>
        </w:rPr>
        <w:t>Telescopic Handles:</w:t>
      </w:r>
      <w:r>
        <w:t xml:space="preserve"> Enable cleaning of high or awkward areas without compromising </w:t>
      </w:r>
      <w:r w:rsidR="7A9127CC">
        <w:t xml:space="preserve">cleaning technician </w:t>
      </w:r>
      <w:r>
        <w:t>posture or safety</w:t>
      </w:r>
      <w:r w:rsidR="38F0FB44">
        <w:t xml:space="preserve"> – ergonomic design</w:t>
      </w:r>
      <w:r>
        <w:t>.</w:t>
      </w:r>
    </w:p>
    <w:p w14:paraId="101B0624" w14:textId="62B41341" w:rsidR="003922AF" w:rsidRDefault="0F278D8C" w:rsidP="018C007B">
      <w:pPr>
        <w:pStyle w:val="ListParagraph"/>
        <w:numPr>
          <w:ilvl w:val="0"/>
          <w:numId w:val="5"/>
        </w:numPr>
      </w:pPr>
      <w:r w:rsidRPr="018C007B">
        <w:rPr>
          <w:b/>
          <w:bCs/>
        </w:rPr>
        <w:t>Sterile-Ready Systems:</w:t>
      </w:r>
      <w:r>
        <w:t xml:space="preserve"> </w:t>
      </w:r>
      <w:r w:rsidR="5D95AFC7">
        <w:t>G</w:t>
      </w:r>
      <w:r>
        <w:t xml:space="preserve">amma-irradiated </w:t>
      </w:r>
      <w:r w:rsidR="722A8448">
        <w:t xml:space="preserve">consumables and </w:t>
      </w:r>
      <w:r>
        <w:t>tools ensure compliance with aseptic protocols.</w:t>
      </w:r>
    </w:p>
    <w:p w14:paraId="580EADE0" w14:textId="5BBAC678" w:rsidR="003922AF" w:rsidRDefault="0F278D8C" w:rsidP="1FDAA908">
      <w:pPr>
        <w:rPr>
          <w:b/>
          <w:bCs/>
        </w:rPr>
      </w:pPr>
      <w:r w:rsidRPr="1FDAA908">
        <w:rPr>
          <w:b/>
          <w:bCs/>
        </w:rPr>
        <w:lastRenderedPageBreak/>
        <w:t>5. Integration of Microfibre Systems with Cleaning Protocols Effective integration requires</w:t>
      </w:r>
    </w:p>
    <w:p w14:paraId="5D18D722" w14:textId="25B560F9" w:rsidR="003922AF" w:rsidRDefault="0F278D8C" w:rsidP="1FDAA908">
      <w:pPr>
        <w:pStyle w:val="ListParagraph"/>
        <w:numPr>
          <w:ilvl w:val="0"/>
          <w:numId w:val="4"/>
        </w:numPr>
      </w:pPr>
      <w:r w:rsidRPr="018C007B">
        <w:rPr>
          <w:b/>
          <w:bCs/>
        </w:rPr>
        <w:t>Standard Operating Procedures (SOPs):</w:t>
      </w:r>
      <w:r>
        <w:t xml:space="preserve"> Tailored cleaning protocols detailing the use of specialist tools.</w:t>
      </w:r>
    </w:p>
    <w:p w14:paraId="1E44FF86" w14:textId="2FA27AEC" w:rsidR="003922AF" w:rsidRDefault="0F278D8C" w:rsidP="1FDAA908">
      <w:pPr>
        <w:pStyle w:val="ListParagraph"/>
        <w:numPr>
          <w:ilvl w:val="0"/>
          <w:numId w:val="4"/>
        </w:numPr>
      </w:pPr>
      <w:r w:rsidRPr="018C007B">
        <w:rPr>
          <w:b/>
          <w:bCs/>
        </w:rPr>
        <w:t>Validation and Documentation:</w:t>
      </w:r>
      <w:r>
        <w:t xml:space="preserve"> Demonstration of efficacy and material compatibility.</w:t>
      </w:r>
    </w:p>
    <w:p w14:paraId="091F96AA" w14:textId="7F95DB79" w:rsidR="003922AF" w:rsidRDefault="0F278D8C" w:rsidP="1FDAA908">
      <w:pPr>
        <w:pStyle w:val="ListParagraph"/>
        <w:numPr>
          <w:ilvl w:val="0"/>
          <w:numId w:val="4"/>
        </w:numPr>
      </w:pPr>
      <w:r w:rsidRPr="7C59D33B">
        <w:rPr>
          <w:b/>
          <w:bCs/>
        </w:rPr>
        <w:t>Training Programs:</w:t>
      </w:r>
      <w:r>
        <w:t xml:space="preserve"> Ensuring personnel are proficient in tool use, </w:t>
      </w:r>
      <w:bookmarkStart w:id="3" w:name="_Int_DTCbcP0B"/>
      <w:r>
        <w:t>handling</w:t>
      </w:r>
      <w:bookmarkEnd w:id="3"/>
      <w:r w:rsidR="25034DE9">
        <w:t xml:space="preserve"> </w:t>
      </w:r>
      <w:r>
        <w:t>and contamination control</w:t>
      </w:r>
      <w:r w:rsidR="69607F46">
        <w:t xml:space="preserve"> SOP’s</w:t>
      </w:r>
      <w:r>
        <w:t>.</w:t>
      </w:r>
    </w:p>
    <w:p w14:paraId="43103B35" w14:textId="7B36846F" w:rsidR="003922AF" w:rsidRDefault="0F278D8C" w:rsidP="1FDAA908">
      <w:pPr>
        <w:pStyle w:val="ListParagraph"/>
        <w:numPr>
          <w:ilvl w:val="0"/>
          <w:numId w:val="4"/>
        </w:numPr>
      </w:pPr>
      <w:r w:rsidRPr="442693A6">
        <w:rPr>
          <w:b/>
          <w:bCs/>
        </w:rPr>
        <w:t>Tool Management:</w:t>
      </w:r>
      <w:r>
        <w:t xml:space="preserve"> Procedures for laundering, sterili</w:t>
      </w:r>
      <w:r w:rsidR="194CE371">
        <w:t>s</w:t>
      </w:r>
      <w:r>
        <w:t>ation</w:t>
      </w:r>
      <w:r w:rsidR="24C98DAD">
        <w:t xml:space="preserve"> </w:t>
      </w:r>
      <w:r>
        <w:t>and replacement cycles.</w:t>
      </w:r>
    </w:p>
    <w:p w14:paraId="1B366692" w14:textId="1C824CCE" w:rsidR="003922AF" w:rsidRDefault="354246B3" w:rsidP="018C007B">
      <w:pPr>
        <w:rPr>
          <w:b/>
          <w:bCs/>
        </w:rPr>
      </w:pPr>
      <w:r w:rsidRPr="442693A6">
        <w:rPr>
          <w:b/>
          <w:bCs/>
        </w:rPr>
        <w:t xml:space="preserve">6. Recommendations for a </w:t>
      </w:r>
      <w:r w:rsidR="1403DF87" w:rsidRPr="442693A6">
        <w:rPr>
          <w:b/>
          <w:bCs/>
        </w:rPr>
        <w:t>‘N</w:t>
      </w:r>
      <w:r w:rsidRPr="442693A6">
        <w:rPr>
          <w:b/>
          <w:bCs/>
        </w:rPr>
        <w:t xml:space="preserve">ext </w:t>
      </w:r>
      <w:r w:rsidR="021A1E97" w:rsidRPr="442693A6">
        <w:rPr>
          <w:b/>
          <w:bCs/>
        </w:rPr>
        <w:t>L</w:t>
      </w:r>
      <w:r w:rsidRPr="442693A6">
        <w:rPr>
          <w:b/>
          <w:bCs/>
        </w:rPr>
        <w:t xml:space="preserve">evel </w:t>
      </w:r>
      <w:r w:rsidR="09FDFD34" w:rsidRPr="442693A6">
        <w:rPr>
          <w:b/>
          <w:bCs/>
        </w:rPr>
        <w:t>C</w:t>
      </w:r>
      <w:r w:rsidRPr="442693A6">
        <w:rPr>
          <w:b/>
          <w:bCs/>
        </w:rPr>
        <w:t>lean</w:t>
      </w:r>
      <w:r w:rsidR="599320B4" w:rsidRPr="442693A6">
        <w:rPr>
          <w:b/>
          <w:bCs/>
        </w:rPr>
        <w:t>’</w:t>
      </w:r>
    </w:p>
    <w:p w14:paraId="1ED9A064" w14:textId="5977174D" w:rsidR="003922AF" w:rsidRDefault="354246B3" w:rsidP="018C007B">
      <w:pPr>
        <w:pStyle w:val="ListParagraph"/>
        <w:numPr>
          <w:ilvl w:val="0"/>
          <w:numId w:val="1"/>
        </w:numPr>
      </w:pPr>
      <w:r>
        <w:t xml:space="preserve">Conduct an audit of </w:t>
      </w:r>
      <w:r w:rsidR="06C7131C">
        <w:t xml:space="preserve">potential </w:t>
      </w:r>
      <w:r>
        <w:t>hard-to-access</w:t>
      </w:r>
      <w:r w:rsidR="00785FC7">
        <w:t xml:space="preserve">, hard-to-clean </w:t>
      </w:r>
      <w:r>
        <w:t>areas in cleanroom equipment.</w:t>
      </w:r>
    </w:p>
    <w:p w14:paraId="23F5DAE1" w14:textId="0317CCDE" w:rsidR="003922AF" w:rsidRDefault="354246B3" w:rsidP="018C007B">
      <w:pPr>
        <w:pStyle w:val="ListParagraph"/>
        <w:numPr>
          <w:ilvl w:val="0"/>
          <w:numId w:val="1"/>
        </w:numPr>
      </w:pPr>
      <w:r>
        <w:t>Evaluate and trial specialist cleaning tools</w:t>
      </w:r>
      <w:r w:rsidR="2F0C3B63">
        <w:t xml:space="preserve"> and related consumables</w:t>
      </w:r>
      <w:r>
        <w:t>.</w:t>
      </w:r>
    </w:p>
    <w:p w14:paraId="7B9F08F9" w14:textId="631CF601" w:rsidR="003922AF" w:rsidRDefault="354246B3" w:rsidP="018C007B">
      <w:pPr>
        <w:pStyle w:val="ListParagraph"/>
        <w:numPr>
          <w:ilvl w:val="0"/>
          <w:numId w:val="1"/>
        </w:numPr>
      </w:pPr>
      <w:r>
        <w:t>Develop SOPs integrating these tools into routine cleaning protocols</w:t>
      </w:r>
      <w:r w:rsidR="28DFE853">
        <w:t xml:space="preserve"> and SOP’s</w:t>
      </w:r>
      <w:r>
        <w:t>.</w:t>
      </w:r>
    </w:p>
    <w:p w14:paraId="1C41A76D" w14:textId="47B548F8" w:rsidR="003922AF" w:rsidRDefault="354246B3" w:rsidP="018C007B">
      <w:pPr>
        <w:pStyle w:val="ListParagraph"/>
        <w:numPr>
          <w:ilvl w:val="0"/>
          <w:numId w:val="1"/>
        </w:numPr>
      </w:pPr>
      <w:r>
        <w:t>Train staff thoroughly and document all procedures.</w:t>
      </w:r>
    </w:p>
    <w:p w14:paraId="00360D74" w14:textId="1B37A03D" w:rsidR="003922AF" w:rsidRDefault="354246B3" w:rsidP="018C007B">
      <w:pPr>
        <w:pStyle w:val="ListParagraph"/>
        <w:numPr>
          <w:ilvl w:val="0"/>
          <w:numId w:val="1"/>
        </w:numPr>
      </w:pPr>
      <w:r>
        <w:t>Review and adapt the program regularly based on performance data.</w:t>
      </w:r>
    </w:p>
    <w:p w14:paraId="54F565C4" w14:textId="6EC3557B" w:rsidR="003922AF" w:rsidRDefault="354246B3" w:rsidP="1FDAA908">
      <w:pPr>
        <w:rPr>
          <w:b/>
          <w:bCs/>
        </w:rPr>
      </w:pPr>
      <w:r w:rsidRPr="018C007B">
        <w:rPr>
          <w:b/>
          <w:bCs/>
        </w:rPr>
        <w:t>7</w:t>
      </w:r>
      <w:r w:rsidR="0F278D8C" w:rsidRPr="018C007B">
        <w:rPr>
          <w:b/>
          <w:bCs/>
        </w:rPr>
        <w:t xml:space="preserve">. Conclusion </w:t>
      </w:r>
    </w:p>
    <w:p w14:paraId="1FDA093F" w14:textId="5434B7B3" w:rsidR="003922AF" w:rsidRDefault="0F278D8C" w:rsidP="1FDAA908">
      <w:r>
        <w:t xml:space="preserve">Cleaning </w:t>
      </w:r>
      <w:r w:rsidR="02A87F34">
        <w:t xml:space="preserve">hard-to-reach, </w:t>
      </w:r>
      <w:r>
        <w:t xml:space="preserve">hard-to-access equipment in cleanrooms is a persistent challenge that can be effectively mitigated by leveraging specialist tools equipped with microfibre software systems. </w:t>
      </w:r>
    </w:p>
    <w:p w14:paraId="74E5AB66" w14:textId="1A8CD2D6" w:rsidR="003922AF" w:rsidRDefault="0F278D8C" w:rsidP="1FDAA908">
      <w:r>
        <w:t xml:space="preserve">These systems not only improve cleaning efficacy and operational efficiency but also support compliance with stringent cleanroom standards. As regulatory scrutiny intensifies, investing in validated, </w:t>
      </w:r>
      <w:r w:rsidR="244E4F01">
        <w:t xml:space="preserve">specialist </w:t>
      </w:r>
      <w:r>
        <w:t xml:space="preserve">cleaning </w:t>
      </w:r>
      <w:r w:rsidR="64E67292">
        <w:t xml:space="preserve">tool </w:t>
      </w:r>
      <w:r>
        <w:t>solutions</w:t>
      </w:r>
      <w:r w:rsidR="2C561091">
        <w:t xml:space="preserve"> and systems</w:t>
      </w:r>
      <w:r>
        <w:t xml:space="preserve"> becomes an operational imperative</w:t>
      </w:r>
      <w:r w:rsidR="0C39412F">
        <w:t xml:space="preserve"> not a nice to have</w:t>
      </w:r>
      <w:r>
        <w:t>.</w:t>
      </w:r>
    </w:p>
    <w:p w14:paraId="0CF0094D" w14:textId="6C7A165C" w:rsidR="22861BEE" w:rsidRDefault="22861BEE" w:rsidP="018C007B">
      <w:r>
        <w:t>------------------------------------------------------------------------------------------------------------------</w:t>
      </w:r>
    </w:p>
    <w:p w14:paraId="20BA3315" w14:textId="2DAF4608" w:rsidR="003922AF" w:rsidRDefault="003922AF" w:rsidP="0DB04453">
      <w:pPr>
        <w:rPr>
          <w:b/>
          <w:bCs/>
        </w:rPr>
      </w:pPr>
    </w:p>
    <w:p w14:paraId="1F0070D9" w14:textId="1D370EA6" w:rsidR="003922AF" w:rsidRDefault="003922AF" w:rsidP="0DB04453">
      <w:pPr>
        <w:rPr>
          <w:b/>
          <w:bCs/>
        </w:rPr>
      </w:pPr>
    </w:p>
    <w:p w14:paraId="127669C4" w14:textId="0ED8A206" w:rsidR="003922AF" w:rsidRDefault="003922AF" w:rsidP="0DB04453">
      <w:pPr>
        <w:rPr>
          <w:b/>
          <w:bCs/>
        </w:rPr>
      </w:pPr>
    </w:p>
    <w:p w14:paraId="1B658110" w14:textId="182C5BFB" w:rsidR="003922AF" w:rsidRDefault="003922AF" w:rsidP="0DB04453">
      <w:pPr>
        <w:rPr>
          <w:b/>
          <w:bCs/>
        </w:rPr>
      </w:pPr>
    </w:p>
    <w:p w14:paraId="709B146E" w14:textId="5C88ADA6" w:rsidR="003922AF" w:rsidRDefault="003922AF" w:rsidP="0DB04453">
      <w:pPr>
        <w:rPr>
          <w:b/>
          <w:bCs/>
        </w:rPr>
      </w:pPr>
    </w:p>
    <w:p w14:paraId="1B3945B8" w14:textId="53B020D3" w:rsidR="003922AF" w:rsidRDefault="003922AF" w:rsidP="0DB04453">
      <w:pPr>
        <w:rPr>
          <w:b/>
          <w:bCs/>
        </w:rPr>
      </w:pPr>
    </w:p>
    <w:p w14:paraId="7D43A0F0" w14:textId="40C5E5C6" w:rsidR="003922AF" w:rsidRDefault="0F278D8C" w:rsidP="0DB04453">
      <w:pPr>
        <w:rPr>
          <w:b/>
          <w:bCs/>
        </w:rPr>
      </w:pPr>
      <w:r w:rsidRPr="0DB04453">
        <w:rPr>
          <w:b/>
          <w:bCs/>
        </w:rPr>
        <w:t xml:space="preserve">About the Author: </w:t>
      </w:r>
      <w:r w:rsidR="3125FAF9" w:rsidRPr="0DB04453">
        <w:rPr>
          <w:b/>
          <w:bCs/>
        </w:rPr>
        <w:t>Vileda Professional CE</w:t>
      </w:r>
      <w:r>
        <w:t xml:space="preserve"> is a leading manufacturer of mechanical cleaning solutions for cleanroom environments. Our commitment to innovation and compliance drives us to develop systems that meet the rigorous</w:t>
      </w:r>
      <w:r w:rsidR="1EC54DA9">
        <w:t xml:space="preserve"> contamination control standards our industry</w:t>
      </w:r>
      <w:r>
        <w:t xml:space="preserve"> demands.</w:t>
      </w:r>
    </w:p>
    <w:p w14:paraId="2C078E63" w14:textId="17793EAC" w:rsidR="003922AF" w:rsidRDefault="003922AF"/>
    <w:sectPr w:rsidR="003922AF">
      <w:footerReference w:type="even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90BCF" w14:textId="77777777" w:rsidR="00560B9D" w:rsidRDefault="00560B9D" w:rsidP="00FF45B9">
      <w:pPr>
        <w:spacing w:after="0" w:line="240" w:lineRule="auto"/>
      </w:pPr>
      <w:r>
        <w:separator/>
      </w:r>
    </w:p>
  </w:endnote>
  <w:endnote w:type="continuationSeparator" w:id="0">
    <w:p w14:paraId="41BAA661" w14:textId="77777777" w:rsidR="00560B9D" w:rsidRDefault="00560B9D" w:rsidP="00FF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4B819" w14:textId="5195261B" w:rsidR="00FF45B9" w:rsidRDefault="00FF45B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E3B4D8" wp14:editId="6A98A5F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19125" cy="352425"/>
              <wp:effectExtent l="0" t="0" r="9525" b="0"/>
              <wp:wrapNone/>
              <wp:docPr id="1289760273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90712A" w14:textId="6A521912" w:rsidR="00FF45B9" w:rsidRPr="00FF45B9" w:rsidRDefault="00FF45B9" w:rsidP="00FF45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F45B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3B4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8.75pt;height:27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" filled="f" stroked="f">
              <v:textbox style="mso-fit-shape-to-text:t" inset="0,0,0,15pt">
                <w:txbxContent>
                  <w:p w14:paraId="3290712A" w14:textId="6A521912" w:rsidR="00FF45B9" w:rsidRPr="00FF45B9" w:rsidRDefault="00FF45B9" w:rsidP="00FF45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FF45B9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BA2A" w14:textId="49F61A5D" w:rsidR="00FF45B9" w:rsidRDefault="00FF45B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5E4704" wp14:editId="1812E0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19125" cy="352425"/>
              <wp:effectExtent l="0" t="0" r="9525" b="0"/>
              <wp:wrapNone/>
              <wp:docPr id="1124525236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C9100D" w14:textId="5D79788F" w:rsidR="00FF45B9" w:rsidRPr="00FF45B9" w:rsidRDefault="00FF45B9" w:rsidP="00FF45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F45B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E47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48.75pt;height:27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" filled="f" stroked="f">
              <v:textbox style="mso-fit-shape-to-text:t" inset="0,0,0,15pt">
                <w:txbxContent>
                  <w:p w14:paraId="15C9100D" w14:textId="5D79788F" w:rsidR="00FF45B9" w:rsidRPr="00FF45B9" w:rsidRDefault="00FF45B9" w:rsidP="00FF45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FF45B9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5AA9F" w14:textId="46E8BDA4" w:rsidR="00FF45B9" w:rsidRDefault="00FF45B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C0148B" wp14:editId="2A64C16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19125" cy="352425"/>
              <wp:effectExtent l="0" t="0" r="9525" b="0"/>
              <wp:wrapNone/>
              <wp:docPr id="304570121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E6E9F" w14:textId="2456A0D5" w:rsidR="00FF45B9" w:rsidRPr="00FF45B9" w:rsidRDefault="00FF45B9" w:rsidP="00FF45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F45B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C014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48.75pt;height:27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" filled="f" stroked="f">
              <v:textbox style="mso-fit-shape-to-text:t" inset="0,0,0,15pt">
                <w:txbxContent>
                  <w:p w14:paraId="242E6E9F" w14:textId="2456A0D5" w:rsidR="00FF45B9" w:rsidRPr="00FF45B9" w:rsidRDefault="00FF45B9" w:rsidP="00FF45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FF45B9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3D803" w14:textId="77777777" w:rsidR="00560B9D" w:rsidRDefault="00560B9D" w:rsidP="00FF45B9">
      <w:pPr>
        <w:spacing w:after="0" w:line="240" w:lineRule="auto"/>
      </w:pPr>
      <w:r>
        <w:separator/>
      </w:r>
    </w:p>
  </w:footnote>
  <w:footnote w:type="continuationSeparator" w:id="0">
    <w:p w14:paraId="6353D56F" w14:textId="77777777" w:rsidR="00560B9D" w:rsidRDefault="00560B9D" w:rsidP="00FF45B9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9AmhdqAu" int2:invalidationBookmarkName="" int2:hashCode="//M9+znTD2C2EO" int2:id="kYnn7Ie8">
      <int2:state int2:value="Rejected" int2:type="style"/>
    </int2:bookmark>
    <int2:bookmark int2:bookmarkName="_Int_a5C9S1Qc" int2:invalidationBookmarkName="" int2:hashCode="kQ+gCzLU3Bfpd2" int2:id="mZar6UM0">
      <int2:state int2:value="Rejected" int2:type="style"/>
    </int2:bookmark>
    <int2:bookmark int2:bookmarkName="_Int_cq2UQBhp" int2:invalidationBookmarkName="" int2:hashCode="aCijKiuZC/6sSb" int2:id="e9rWm51c">
      <int2:state int2:value="Rejected" int2:type="style"/>
    </int2:bookmark>
    <int2:bookmark int2:bookmarkName="_Int_DTCbcP0B" int2:invalidationBookmarkName="" int2:hashCode="r5t++v+4nC6hO6" int2:id="3CReYSZk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3B0D"/>
    <w:multiLevelType w:val="hybridMultilevel"/>
    <w:tmpl w:val="13E8F990"/>
    <w:lvl w:ilvl="0" w:tplc="A9268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C44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CAFD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EC0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1808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2CD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A49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847F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4829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7789"/>
    <w:multiLevelType w:val="hybridMultilevel"/>
    <w:tmpl w:val="3A0C351C"/>
    <w:lvl w:ilvl="0" w:tplc="C0143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CA1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12B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54F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28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8E1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7E50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B4BC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967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E478D"/>
    <w:multiLevelType w:val="hybridMultilevel"/>
    <w:tmpl w:val="AA2281A4"/>
    <w:lvl w:ilvl="0" w:tplc="F16C7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3AF3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AC5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865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BC7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E2DA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01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6DF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F45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6D8B2"/>
    <w:multiLevelType w:val="hybridMultilevel"/>
    <w:tmpl w:val="22D217C8"/>
    <w:lvl w:ilvl="0" w:tplc="D02CC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28D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44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F0E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ECE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287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F8BB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44B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D041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E4E5C"/>
    <w:multiLevelType w:val="hybridMultilevel"/>
    <w:tmpl w:val="ECF86608"/>
    <w:lvl w:ilvl="0" w:tplc="CA4AF0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A21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F07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343E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3C6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AE5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440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6C5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6EC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CAEB5"/>
    <w:multiLevelType w:val="hybridMultilevel"/>
    <w:tmpl w:val="9D14A544"/>
    <w:lvl w:ilvl="0" w:tplc="B77A3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349B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E0B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AC4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2A2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68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EE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42D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905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D5705"/>
    <w:multiLevelType w:val="hybridMultilevel"/>
    <w:tmpl w:val="3E2CA144"/>
    <w:lvl w:ilvl="0" w:tplc="18140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833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808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A40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C6B4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46EB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82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521A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D61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519732">
    <w:abstractNumId w:val="0"/>
  </w:num>
  <w:num w:numId="2" w16cid:durableId="109669160">
    <w:abstractNumId w:val="5"/>
  </w:num>
  <w:num w:numId="3" w16cid:durableId="282033441">
    <w:abstractNumId w:val="3"/>
  </w:num>
  <w:num w:numId="4" w16cid:durableId="1405181621">
    <w:abstractNumId w:val="1"/>
  </w:num>
  <w:num w:numId="5" w16cid:durableId="2002156128">
    <w:abstractNumId w:val="6"/>
  </w:num>
  <w:num w:numId="6" w16cid:durableId="2041199430">
    <w:abstractNumId w:val="2"/>
  </w:num>
  <w:num w:numId="7" w16cid:durableId="167066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7B22AC"/>
    <w:rsid w:val="00235197"/>
    <w:rsid w:val="003922AF"/>
    <w:rsid w:val="004C393C"/>
    <w:rsid w:val="00560B9D"/>
    <w:rsid w:val="00785FC7"/>
    <w:rsid w:val="009A30EF"/>
    <w:rsid w:val="00B05903"/>
    <w:rsid w:val="00C2155D"/>
    <w:rsid w:val="00E21234"/>
    <w:rsid w:val="00FF45B9"/>
    <w:rsid w:val="018C007B"/>
    <w:rsid w:val="021A1E97"/>
    <w:rsid w:val="02A87F34"/>
    <w:rsid w:val="03A95D0A"/>
    <w:rsid w:val="058F0BD8"/>
    <w:rsid w:val="06C7131C"/>
    <w:rsid w:val="07DBA4B9"/>
    <w:rsid w:val="0844BF57"/>
    <w:rsid w:val="09FDFD34"/>
    <w:rsid w:val="0B75B5A5"/>
    <w:rsid w:val="0C39412F"/>
    <w:rsid w:val="0D1496C0"/>
    <w:rsid w:val="0DB04453"/>
    <w:rsid w:val="0E198C6D"/>
    <w:rsid w:val="0F1F5492"/>
    <w:rsid w:val="0F278D8C"/>
    <w:rsid w:val="0F7B722F"/>
    <w:rsid w:val="10DCF6F6"/>
    <w:rsid w:val="11625DEB"/>
    <w:rsid w:val="11AE7607"/>
    <w:rsid w:val="11FE2C23"/>
    <w:rsid w:val="127B22AC"/>
    <w:rsid w:val="1403DF87"/>
    <w:rsid w:val="14483C28"/>
    <w:rsid w:val="14A104FE"/>
    <w:rsid w:val="17489E56"/>
    <w:rsid w:val="1756E5DE"/>
    <w:rsid w:val="194CE371"/>
    <w:rsid w:val="1A67D280"/>
    <w:rsid w:val="1E908D6A"/>
    <w:rsid w:val="1EA9DBB2"/>
    <w:rsid w:val="1EC54DA9"/>
    <w:rsid w:val="1F752B80"/>
    <w:rsid w:val="1FDAA908"/>
    <w:rsid w:val="21DC8955"/>
    <w:rsid w:val="222D8B82"/>
    <w:rsid w:val="22861BEE"/>
    <w:rsid w:val="2405ECD7"/>
    <w:rsid w:val="244E4F01"/>
    <w:rsid w:val="24C98DAD"/>
    <w:rsid w:val="25034DE9"/>
    <w:rsid w:val="27DE99E9"/>
    <w:rsid w:val="28DFE853"/>
    <w:rsid w:val="28EEA3BF"/>
    <w:rsid w:val="2968616F"/>
    <w:rsid w:val="2B60A0FA"/>
    <w:rsid w:val="2C561091"/>
    <w:rsid w:val="2C8B2323"/>
    <w:rsid w:val="2DE0F3DD"/>
    <w:rsid w:val="2F0C3B63"/>
    <w:rsid w:val="3125FAF9"/>
    <w:rsid w:val="3499B1F0"/>
    <w:rsid w:val="353297D8"/>
    <w:rsid w:val="354246B3"/>
    <w:rsid w:val="384C8FAB"/>
    <w:rsid w:val="38F0FB44"/>
    <w:rsid w:val="392308B4"/>
    <w:rsid w:val="3B542243"/>
    <w:rsid w:val="3EB8BBD8"/>
    <w:rsid w:val="3FAE95E4"/>
    <w:rsid w:val="41783776"/>
    <w:rsid w:val="4414571A"/>
    <w:rsid w:val="442693A6"/>
    <w:rsid w:val="467333E0"/>
    <w:rsid w:val="467F7469"/>
    <w:rsid w:val="486327AC"/>
    <w:rsid w:val="488481C5"/>
    <w:rsid w:val="4AEB3AF1"/>
    <w:rsid w:val="4B83F8F0"/>
    <w:rsid w:val="4CB38400"/>
    <w:rsid w:val="4EA03E70"/>
    <w:rsid w:val="4F21F853"/>
    <w:rsid w:val="4FA51657"/>
    <w:rsid w:val="5061230D"/>
    <w:rsid w:val="51D63FCE"/>
    <w:rsid w:val="52CA52BE"/>
    <w:rsid w:val="54158A06"/>
    <w:rsid w:val="5748C5DA"/>
    <w:rsid w:val="579AA44C"/>
    <w:rsid w:val="599320B4"/>
    <w:rsid w:val="59DA73B1"/>
    <w:rsid w:val="5D95AFC7"/>
    <w:rsid w:val="5E22E0A8"/>
    <w:rsid w:val="5FA36851"/>
    <w:rsid w:val="5FC5B158"/>
    <w:rsid w:val="60F5CFE3"/>
    <w:rsid w:val="64E67292"/>
    <w:rsid w:val="66069AA9"/>
    <w:rsid w:val="6812DE00"/>
    <w:rsid w:val="69607F46"/>
    <w:rsid w:val="6A43519B"/>
    <w:rsid w:val="6AD8A48E"/>
    <w:rsid w:val="6AF95F3D"/>
    <w:rsid w:val="6B7FDD1B"/>
    <w:rsid w:val="6BFE7237"/>
    <w:rsid w:val="6C6DAA07"/>
    <w:rsid w:val="6E064724"/>
    <w:rsid w:val="6E862752"/>
    <w:rsid w:val="6F00995B"/>
    <w:rsid w:val="70717872"/>
    <w:rsid w:val="722A8448"/>
    <w:rsid w:val="727BE477"/>
    <w:rsid w:val="751F7A95"/>
    <w:rsid w:val="7556E0D3"/>
    <w:rsid w:val="79374E7A"/>
    <w:rsid w:val="7A9127CC"/>
    <w:rsid w:val="7A916349"/>
    <w:rsid w:val="7C59D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B22AC"/>
  <w15:chartTrackingRefBased/>
  <w15:docId w15:val="{4BEC0809-F36F-4C9A-B33A-7D02426D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F4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5B9"/>
  </w:style>
  <w:style w:type="paragraph" w:styleId="ListParagraph">
    <w:name w:val="List Paragraph"/>
    <w:basedOn w:val="Normal"/>
    <w:uiPriority w:val="34"/>
    <w:qFormat/>
    <w:rsid w:val="1FDAA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A49BAEE5BC1A44BCFA82BBE703A795" ma:contentTypeVersion="18" ma:contentTypeDescription="Create a new document." ma:contentTypeScope="" ma:versionID="7c47c79042af341cebd9c77ff298a85a">
  <xsd:schema xmlns:xsd="http://www.w3.org/2001/XMLSchema" xmlns:xs="http://www.w3.org/2001/XMLSchema" xmlns:p="http://schemas.microsoft.com/office/2006/metadata/properties" xmlns:ns2="4aa14753-d8fe-4e49-bb1e-ef0046acf28d" xmlns:ns3="75c4be17-cdd5-4b9a-a965-98d8c5de7360" targetNamespace="http://schemas.microsoft.com/office/2006/metadata/properties" ma:root="true" ma:fieldsID="a6e1c54c9d2838bcaa31930341e338ce" ns2:_="" ns3:_="">
    <xsd:import namespace="4aa14753-d8fe-4e49-bb1e-ef0046acf28d"/>
    <xsd:import namespace="75c4be17-cdd5-4b9a-a965-98d8c5de7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14753-d8fe-4e49-bb1e-ef0046acf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4be4a2e-09ec-45fd-8372-b01a59c0cf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4be17-cdd5-4b9a-a965-98d8c5de73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66ecc40-6a47-4a5a-9385-5fa4a6798e3c}" ma:internalName="TaxCatchAll" ma:showField="CatchAllData" ma:web="75c4be17-cdd5-4b9a-a965-98d8c5de7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5c4be17-cdd5-4b9a-a965-98d8c5de7360">
      <UserInfo>
        <DisplayName/>
        <AccountId xsi:nil="true"/>
        <AccountType/>
      </UserInfo>
    </SharedWithUsers>
    <lcf76f155ced4ddcb4097134ff3c332f xmlns="4aa14753-d8fe-4e49-bb1e-ef0046acf28d">
      <Terms xmlns="http://schemas.microsoft.com/office/infopath/2007/PartnerControls"/>
    </lcf76f155ced4ddcb4097134ff3c332f>
    <TaxCatchAll xmlns="75c4be17-cdd5-4b9a-a965-98d8c5de7360" xsi:nil="true"/>
  </documentManagement>
</p:properties>
</file>

<file path=customXml/itemProps1.xml><?xml version="1.0" encoding="utf-8"?>
<ds:datastoreItem xmlns:ds="http://schemas.openxmlformats.org/officeDocument/2006/customXml" ds:itemID="{854119D4-EC93-4D49-B9E0-1C5F8BAC4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14753-d8fe-4e49-bb1e-ef0046acf28d"/>
    <ds:schemaRef ds:uri="75c4be17-cdd5-4b9a-a965-98d8c5de7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4E0319-1708-48B9-BE0D-08A039F77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57AF70-9559-4AB1-8ED1-E99144BE83E0}">
  <ds:schemaRefs>
    <ds:schemaRef ds:uri="http://schemas.microsoft.com/office/2006/metadata/properties"/>
    <ds:schemaRef ds:uri="http://schemas.microsoft.com/office/infopath/2007/PartnerControls"/>
    <ds:schemaRef ds:uri="75c4be17-cdd5-4b9a-a965-98d8c5de7360"/>
    <ds:schemaRef ds:uri="4aa14753-d8fe-4e49-bb1e-ef0046acf28d"/>
  </ds:schemaRefs>
</ds:datastoreItem>
</file>

<file path=docMetadata/LabelInfo.xml><?xml version="1.0" encoding="utf-8"?>
<clbl:labelList xmlns:clbl="http://schemas.microsoft.com/office/2020/mipLabelMetadata">
  <clbl:label id="{0dfa2302-e202-4ab9-8614-825cecad7c37}" enabled="1" method="Standard" siteId="{a0d7ee67-ab95-42e3-abdb-09b932185ab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718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Yates, Stuart</dc:creator>
  <cp:keywords/>
  <dc:description/>
  <cp:lastModifiedBy>Yates, Stuart</cp:lastModifiedBy>
  <cp:revision>9</cp:revision>
  <dcterms:created xsi:type="dcterms:W3CDTF">2025-04-17T12:19:00Z</dcterms:created>
  <dcterms:modified xsi:type="dcterms:W3CDTF">2026-02-02T09:25:00Z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12275f09,4ce02e11,4306e4b4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ediaServiceImageTags">
    <vt:lpwstr/>
  </property>
  <property fmtid="{D5CDD505-2E9C-101B-9397-08002B2CF9AE}" pid="6" name="ContentTypeId">
    <vt:lpwstr>0x01010017A49BAEE5BC1A44BCFA82BBE703A795</vt:lpwstr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_activity">
    <vt:lpwstr>{"FileActivityType":"9","FileActivityTimeStamp":"2025-04-17T12:25:19.633Z","FileActivityUsersOnPage":[{"DisplayName":"Yates, Stuart","Id":"stuart.yates@fhp-ww.com"},{"DisplayName":"Yates, Stuart","Id":"stuart.yates@fhp-ww.com"}],"FileActivityNavigationId":null}</vt:lpwstr>
  </property>
  <property fmtid="{D5CDD505-2E9C-101B-9397-08002B2CF9AE}" pid="11" name="docLang">
    <vt:lpwstr>en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